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CTE Instructional Consultants provide feedback to support professional development in teaching. This feedback is neither “peer review” nor an evaluation of teaching performance.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Peer Review of Teaching is feedback from a disciplinary colleague that can support professional development in teaching and inform evaluation of teaching performance.</w:t>
      </w:r>
    </w:p>
    <w:p w:rsidR="00000000" w:rsidDel="00000000" w:rsidP="00000000" w:rsidRDefault="00000000" w:rsidRPr="00000000" w14:paraId="00000004">
      <w:pPr>
        <w:pStyle w:val="Heading2"/>
        <w:spacing w:before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Borders>
          <w:top w:color="7f7f7f" w:space="0" w:sz="4" w:val="single"/>
          <w:bottom w:color="7f7f7f" w:space="0" w:sz="4" w:val="single"/>
        </w:tblBorders>
        <w:tblLayout w:type="fixed"/>
        <w:tblLook w:val="04A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rHeight w:val="432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pStyle w:val="Heading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Classroom Observation Feedback Form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Instructor: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Department/College: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Academic Rank: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Course &amp; section number: 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Class days, time, &amp; location: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Enrollment: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Observation date: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Observer: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288"/>
        <w:gridCol w:w="661"/>
        <w:gridCol w:w="627"/>
        <w:gridCol w:w="641"/>
        <w:gridCol w:w="4133"/>
        <w:tblGridChange w:id="0">
          <w:tblGrid>
            <w:gridCol w:w="3288"/>
            <w:gridCol w:w="661"/>
            <w:gridCol w:w="627"/>
            <w:gridCol w:w="641"/>
            <w:gridCol w:w="41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 Expertise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Comments/Descriptions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Demonstrated disciplinary knowledge and skills</w:t>
            </w:r>
          </w:p>
          <w:p w:rsidR="00000000" w:rsidDel="00000000" w:rsidP="00000000" w:rsidRDefault="00000000" w:rsidRPr="00000000" w14:paraId="00000015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Examples may include but are not limited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Comfortable with subject and questions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Minimal reliance on notes or slides when talking about content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Recognizes aspects of the content that are challenging for learners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Incorporated current and/or relevant research to support the content of the class, when appropriate </w:t>
            </w:r>
          </w:p>
          <w:p w:rsidR="00000000" w:rsidDel="00000000" w:rsidP="00000000" w:rsidRDefault="00000000" w:rsidRPr="00000000" w14:paraId="0000001E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Examples may include but are not limited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Shares current related research to engage students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Shares current new items or events to engage students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328"/>
        <w:gridCol w:w="630"/>
        <w:gridCol w:w="630"/>
        <w:gridCol w:w="630"/>
        <w:gridCol w:w="4132"/>
        <w:tblGridChange w:id="0">
          <w:tblGrid>
            <w:gridCol w:w="3328"/>
            <w:gridCol w:w="630"/>
            <w:gridCol w:w="630"/>
            <w:gridCol w:w="630"/>
            <w:gridCol w:w="4132"/>
          </w:tblGrid>
        </w:tblGridChange>
      </w:tblGrid>
      <w:tr>
        <w:trPr>
          <w:cantSplit w:val="0"/>
          <w:trHeight w:val="324" w:hRule="atLeast"/>
          <w:tblHeader w:val="1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Delivery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Comments/Descriptions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Planned class time effectively to share content and allow for student engagement</w:t>
            </w:r>
          </w:p>
          <w:p w:rsidR="00000000" w:rsidDel="00000000" w:rsidP="00000000" w:rsidRDefault="00000000" w:rsidRPr="00000000" w14:paraId="0000002D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Examples may include but are not limited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Available before class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Began on time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Summarized material from previous session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Previewed class session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event or news item utilized to emphasize/illustrate relevance of course content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Clear transitions between methods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of session at conclusion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Previewed next session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Ended session on time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Available after class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2698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Utilized multiple engagement methods.</w:t>
            </w:r>
          </w:p>
          <w:p w:rsidR="00000000" w:rsidDel="00000000" w:rsidP="00000000" w:rsidRDefault="00000000" w:rsidRPr="00000000" w14:paraId="00000041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Examples may include but are not limited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Think-Pair-Share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I&gt;Clicker or Poll software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Collaboration/Groups/Teams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Guided notes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Case study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Utilized multiple assessment methods:</w:t>
            </w:r>
          </w:p>
          <w:p w:rsidR="00000000" w:rsidDel="00000000" w:rsidP="00000000" w:rsidRDefault="00000000" w:rsidRPr="00000000" w14:paraId="0000004A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Examples may include but are not limited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Quiz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Poll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Muddiest Point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Communicated effectively and demonstrated enthusiasm</w:t>
            </w:r>
          </w:p>
          <w:p w:rsidR="00000000" w:rsidDel="00000000" w:rsidP="00000000" w:rsidRDefault="00000000" w:rsidRPr="00000000" w14:paraId="0000006E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Examples may include but are not limited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Instructor’s communication approach is matched to the level of the course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Instructor is energetic and engaged with the students and topic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Instructor communicated with entire room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Created a learning environment and used teaching strategies that fostered student questions and engagement</w:t>
            </w:r>
          </w:p>
          <w:p w:rsidR="00000000" w:rsidDel="00000000" w:rsidP="00000000" w:rsidRDefault="00000000" w:rsidRPr="00000000" w14:paraId="00000078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Examples may include but are not limited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Paused for clarification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Asked questions to check for understanding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Provided examples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Used analogies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Included visual aids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Promoted student interaction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Listened carefully to student comments and questions and responded effectively</w:t>
            </w:r>
          </w:p>
          <w:p w:rsidR="00000000" w:rsidDel="00000000" w:rsidP="00000000" w:rsidRDefault="00000000" w:rsidRPr="00000000" w14:paraId="00000086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Examples may include but are not limited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Restates student questions to check for understanding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Responds to questions addressing what, why, how, etc.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Used effective questioning techniques</w:t>
            </w:r>
          </w:p>
          <w:p w:rsidR="00000000" w:rsidDel="00000000" w:rsidP="00000000" w:rsidRDefault="00000000" w:rsidRPr="00000000" w14:paraId="0000008F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Examples may include but are not limited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 appropriate wait time following questions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Repeated student responses so everyone could hear them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Acknowledged and encouraged students responses by saying things like, “tell me more about that,” or, “yes, and can anyone add to that response.”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Used appropriate technology (any tool for delivering content or engaging students) effectively to support student learning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Technology used enhanced student engagement - White Board, Break Out Rooms, Poling, Shared Documents, etc. (list)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Technology used enabled student progress on a learning outcome - Tools used in the course (Peerceptiv, Perusal, Turnitin, etc. (list)</w:t>
            </w:r>
          </w:p>
          <w:p w:rsidR="00000000" w:rsidDel="00000000" w:rsidP="00000000" w:rsidRDefault="00000000" w:rsidRPr="00000000" w14:paraId="0000009A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List specific tools use here:</w:t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color="000000" w:space="1" w:sz="12" w:val="single"/>
                <w:bottom w:color="000000" w:space="1" w:sz="12" w:val="single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bottom w:color="000000" w:space="1" w:sz="12" w:val="single"/>
                <w:between w:color="000000" w:space="1" w:sz="12" w:val="single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Provided opportunities to help students outside of class</w:t>
            </w:r>
          </w:p>
          <w:p w:rsidR="00000000" w:rsidDel="00000000" w:rsidP="00000000" w:rsidRDefault="00000000" w:rsidRPr="00000000" w14:paraId="000000A6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Examples may include but are not limited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Office hours are posted in the syllabus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Instructor is also available for appointments outside of office hours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Instructor offers additional opportunities for student interaction such as review sessions, etc.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Supplemental/support resources are referenced in the syllabus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327"/>
        <w:gridCol w:w="630"/>
        <w:gridCol w:w="630"/>
        <w:gridCol w:w="630"/>
        <w:gridCol w:w="4133"/>
        <w:tblGridChange w:id="0">
          <w:tblGrid>
            <w:gridCol w:w="3327"/>
            <w:gridCol w:w="630"/>
            <w:gridCol w:w="630"/>
            <w:gridCol w:w="630"/>
            <w:gridCol w:w="4133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B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 and Classroom Management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Comments/Descriptions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Provided efficient student access to class materials (notes, readings, assignments, quizzes, etc.) </w:t>
            </w:r>
          </w:p>
          <w:p w:rsidR="00000000" w:rsidDel="00000000" w:rsidP="00000000" w:rsidRDefault="00000000" w:rsidRPr="00000000" w14:paraId="000000B6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Examples may include but are not limited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materials are listed in the syllabus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materials are available in Canvas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materials are available through the library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Practiced effective teaching strategies that acknowledged and valued differences among students, including differences in opinion during class discussions</w:t>
            </w:r>
          </w:p>
          <w:p w:rsidR="00000000" w:rsidDel="00000000" w:rsidP="00000000" w:rsidRDefault="00000000" w:rsidRPr="00000000" w14:paraId="000000BF">
            <w:pPr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Examples may include but are not limited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Created an inclusive learning environment where all or most student participated during class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" w:right="0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Approached classroom communication and management with balance and sensitivity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Summary Comments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What specific active engagement strategies were used during the session?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Think-Pair-Share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I&gt;Clicker or Poll software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Collaboration/Groups/Teams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Guided notes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 study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 solving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</w:t>
      </w:r>
    </w:p>
    <w:p w:rsidR="00000000" w:rsidDel="00000000" w:rsidP="00000000" w:rsidRDefault="00000000" w:rsidRPr="00000000" w14:paraId="000000D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Percentage of students highly engaged during a significant portion of the session:__________ </w:t>
      </w:r>
    </w:p>
    <w:p w:rsidR="00000000" w:rsidDel="00000000" w:rsidP="00000000" w:rsidRDefault="00000000" w:rsidRPr="00000000" w14:paraId="000000D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as estimated from environmental scan report attached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Things that went well for the instructor/class:</w:t>
      </w:r>
    </w:p>
    <w:p w:rsidR="00000000" w:rsidDel="00000000" w:rsidP="00000000" w:rsidRDefault="00000000" w:rsidRPr="00000000" w14:paraId="000000D9">
      <w:pPr>
        <w:tabs>
          <w:tab w:val="left" w:leader="none" w:pos="184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Challenges in this particular class: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Specific suggestions for enhancing the learning environment: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595959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1480" cy="336398"/>
          <wp:effectExtent b="0" l="0" r="0" t="0"/>
          <wp:docPr descr="Attribution, NonCommercial, ShareAlike" id="7" name="image1.png"/>
          <a:graphic>
            <a:graphicData uri="http://schemas.openxmlformats.org/drawingml/2006/picture">
              <pic:pic>
                <pic:nvPicPr>
                  <pic:cNvPr descr="Attribution, NonCommercial, ShareAlik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1480" cy="3363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</w:t>
    </w:r>
    <w:hyperlink r:id="rId2"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55cc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</w:hyperlink>
    <w:hyperlink r:id="rId3"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Based on Framework of Faculty Teaching Performance Evaluation, Texas A&amp;M University.</w:t>
      </w:r>
    </w:hyperlink>
    <w:hyperlink r:id="rId4"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 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595959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1480" cy="336398"/>
          <wp:effectExtent b="0" l="0" r="0" t="0"/>
          <wp:docPr descr="Attribution, NonCommercial, ShareAlike" id="6" name="image1.png"/>
          <a:graphic>
            <a:graphicData uri="http://schemas.openxmlformats.org/drawingml/2006/picture">
              <pic:pic>
                <pic:nvPicPr>
                  <pic:cNvPr descr="Attribution, NonCommercial, ShareAlik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1480" cy="3363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563c1"/>
          <w:sz w:val="18"/>
          <w:szCs w:val="18"/>
          <w:u w:val="single"/>
          <w:shd w:fill="auto" w:val="clear"/>
          <w:vertAlign w:val="baseline"/>
          <w:rtl w:val="0"/>
        </w:rPr>
        <w:t xml:space="preserve">Based on Framework of Faculty Teaching Performance Evaluation, Texas A&amp;M University</w:t>
      </w:r>
    </w:hyperlink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83367" cy="410137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3367" cy="410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87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9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1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3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5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7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9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1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3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C52D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52D9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52D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75BE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5BE5"/>
  </w:style>
  <w:style w:type="paragraph" w:styleId="Footer">
    <w:name w:val="footer"/>
    <w:basedOn w:val="Normal"/>
    <w:link w:val="FooterChar"/>
    <w:uiPriority w:val="99"/>
    <w:unhideWhenUsed w:val="1"/>
    <w:rsid w:val="00275BE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5BE5"/>
  </w:style>
  <w:style w:type="table" w:styleId="TableGrid">
    <w:name w:val="Table Grid"/>
    <w:basedOn w:val="TableNormal"/>
    <w:uiPriority w:val="59"/>
    <w:rsid w:val="0040275C"/>
    <w:pPr>
      <w:spacing w:after="0" w:line="240" w:lineRule="auto"/>
    </w:pPr>
    <w:rPr>
      <w:rFonts w:eastAsiaTheme="minorEastAsia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A71DBB"/>
    <w:pPr>
      <w:spacing w:after="200" w:before="120" w:line="276" w:lineRule="auto"/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F5A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F3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F38A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F3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F38A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F38A4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38A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38A4"/>
    <w:rPr>
      <w:rFonts w:ascii="Segoe UI" w:cs="Segoe UI" w:hAnsi="Segoe UI"/>
      <w:sz w:val="18"/>
      <w:szCs w:val="18"/>
    </w:rPr>
  </w:style>
  <w:style w:type="table" w:styleId="TableGridLight">
    <w:name w:val="Grid Table Light"/>
    <w:basedOn w:val="TableNormal"/>
    <w:uiPriority w:val="40"/>
    <w:rsid w:val="006827EA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FC52D9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52D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FC52D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table" w:styleId="PlainTable2">
    <w:name w:val="Plain Table 2"/>
    <w:basedOn w:val="TableNormal"/>
    <w:uiPriority w:val="99"/>
    <w:rsid w:val="00952876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f7f7f" w:space="0" w:sz="4" w:val="single"/>
          <w:bottom w:color="7f7f7f" w:space="0" w:sz="4" w:val="single"/>
        </w:tcBorders>
      </w:tcPr>
    </w:tblStylePr>
    <w:tblStylePr w:type="band1Vert"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cPr>
        <w:tcBorders>
          <w:left w:color="7f7f7f" w:space="0" w:sz="4" w:val="single"/>
          <w:right w:color="7f7f7f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f7f7f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f7f7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te.tamu.edu/getmedia/2dd9927f-81cf-4d98-997a-deedba33db4d/2025-02-11-Framework-of-Faculty-Teaching-Performance-Evaluation.pdf" TargetMode="External"/><Relationship Id="rId3" Type="http://schemas.openxmlformats.org/officeDocument/2006/relationships/hyperlink" Target="https://cte.tamu.edu/getmedia/2dd9927f-81cf-4d98-997a-deedba33db4d/2025-02-11-Framework-of-Faculty-Teaching-Performance-Evaluation.pdf" TargetMode="External"/><Relationship Id="rId4" Type="http://schemas.openxmlformats.org/officeDocument/2006/relationships/hyperlink" Target="https://cte.tamu.edu/getmedia/2dd9927f-81cf-4d98-997a-deedba33db4d/2025-02-11-Framework-of-Faculty-Teaching-Performance-Evaluation.pdf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te.tamu.edu/getmedia/2dd9927f-81cf-4d98-997a-deedba33db4d/2025-02-11-Framework-of-Faculty-Teaching-Performance-Evaluation.pdf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UcTrkY+EU9BHmYuFs5h/emxaw==">CgMxLjA4AHIhMUxsLTFoRnZnMnZOblduQnk3WEc2VVpYcjBidlUxc0NB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2022-10-26T19:14:00Z</dcterms:created>
  <dc:creator>Jean Layne</dc:creator>
</cp:coreProperties>
</file>